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E1" w:rsidRPr="007945E1" w:rsidRDefault="001D39A8" w:rsidP="007945E1">
      <w:pPr>
        <w:pStyle w:val="ListParagraph"/>
        <w:ind w:left="360" w:hanging="360"/>
        <w:jc w:val="right"/>
        <w:rPr>
          <w:rFonts w:ascii="Times New Roman" w:hAnsi="Times New Roman"/>
        </w:rPr>
      </w:pPr>
      <w:r w:rsidRPr="007945E1">
        <w:rPr>
          <w:rFonts w:ascii="Times New Roman" w:hAnsi="Times New Roman"/>
          <w:b/>
          <w:color w:val="365F91"/>
        </w:rPr>
        <w:t xml:space="preserve"> </w:t>
      </w:r>
      <w:r w:rsidR="007945E1" w:rsidRPr="007945E1">
        <w:rPr>
          <w:rFonts w:ascii="Times New Roman" w:hAnsi="Times New Roman"/>
        </w:rPr>
        <w:t xml:space="preserve">__________________________ First Nation </w:t>
      </w:r>
    </w:p>
    <w:p w:rsidR="007945E1" w:rsidRPr="007945E1" w:rsidRDefault="007945E1" w:rsidP="007945E1">
      <w:pPr>
        <w:pStyle w:val="Heading1"/>
        <w:pBdr>
          <w:bottom w:val="single" w:sz="4" w:space="1" w:color="auto"/>
        </w:pBdr>
        <w:spacing w:before="120"/>
        <w:jc w:val="right"/>
        <w:rPr>
          <w:rFonts w:ascii="Times New Roman" w:hAnsi="Times New Roman"/>
          <w:caps/>
          <w:color w:val="auto"/>
          <w:sz w:val="22"/>
          <w:szCs w:val="22"/>
        </w:rPr>
      </w:pPr>
      <w:r w:rsidRPr="007945E1">
        <w:rPr>
          <w:rFonts w:ascii="Times New Roman" w:hAnsi="Times New Roman"/>
          <w:caps/>
          <w:color w:val="auto"/>
          <w:sz w:val="22"/>
          <w:szCs w:val="22"/>
        </w:rPr>
        <w:t>Finance &amp; Audit Committee – Terms of Reference</w:t>
      </w:r>
    </w:p>
    <w:p w:rsidR="007945E1" w:rsidRPr="007945E1" w:rsidRDefault="007945E1" w:rsidP="001D39A8">
      <w:pPr>
        <w:pStyle w:val="ListParagraph"/>
        <w:ind w:left="360" w:hanging="360"/>
        <w:rPr>
          <w:rFonts w:ascii="Times New Roman" w:hAnsi="Times New Roman"/>
          <w:b/>
          <w:color w:val="365F91"/>
        </w:rPr>
      </w:pPr>
    </w:p>
    <w:p w:rsidR="007945E1" w:rsidRPr="007945E1" w:rsidRDefault="007945E1" w:rsidP="007945E1">
      <w:pPr>
        <w:pStyle w:val="Heading2"/>
        <w:jc w:val="both"/>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 xml:space="preserve">Introduction </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 xml:space="preserve">The Finance and Audit Committee (Committee) plays an important role in providing oversight of the organization’s governance, risk management, and internal control practices.  This oversight mechanism also serves to provide confidence in the integrity of these practices.  The Committee performs its role by providing independent advisory and assurance services to the board. </w:t>
      </w:r>
    </w:p>
    <w:p w:rsidR="007945E1" w:rsidRPr="007945E1" w:rsidRDefault="007945E1" w:rsidP="007945E1">
      <w:pPr>
        <w:pStyle w:val="Heading2"/>
        <w:spacing w:before="240"/>
        <w:jc w:val="both"/>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 xml:space="preserve">Governance </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These Terms of Reference (TOR) are derived from Division 2 of the Financial Administration Law (FAL); changes to the FAL supersede this document.</w:t>
      </w:r>
    </w:p>
    <w:p w:rsidR="007945E1" w:rsidRPr="007945E1" w:rsidRDefault="007945E1" w:rsidP="007945E1">
      <w:pPr>
        <w:autoSpaceDE w:val="0"/>
        <w:autoSpaceDN w:val="0"/>
        <w:adjustRightInd w:val="0"/>
        <w:rPr>
          <w:rFonts w:ascii="Times New Roman" w:hAnsi="Times New Roman"/>
        </w:rPr>
      </w:pPr>
    </w:p>
    <w:p w:rsidR="007945E1" w:rsidRPr="007945E1" w:rsidRDefault="00633AEB" w:rsidP="007945E1">
      <w:pPr>
        <w:autoSpaceDE w:val="0"/>
        <w:autoSpaceDN w:val="0"/>
        <w:adjustRightInd w:val="0"/>
        <w:rPr>
          <w:rFonts w:ascii="Times New Roman" w:hAnsi="Times New Roman"/>
        </w:rPr>
      </w:pPr>
      <w:r>
        <w:rPr>
          <w:rFonts w:ascii="Times New Roman" w:hAnsi="Times New Roman"/>
        </w:rPr>
        <w:t>The Finance and</w:t>
      </w:r>
      <w:r w:rsidR="007945E1" w:rsidRPr="007945E1">
        <w:rPr>
          <w:rFonts w:ascii="Times New Roman" w:hAnsi="Times New Roman"/>
        </w:rPr>
        <w:t xml:space="preserve"> Audit Committee is a standing committee of _____ First Nation.</w:t>
      </w:r>
    </w:p>
    <w:p w:rsidR="007945E1" w:rsidRPr="007945E1" w:rsidRDefault="007945E1" w:rsidP="007945E1">
      <w:pPr>
        <w:autoSpaceDE w:val="0"/>
        <w:autoSpaceDN w:val="0"/>
        <w:adjustRightInd w:val="0"/>
        <w:rPr>
          <w:rFonts w:ascii="Times New Roman" w:hAnsi="Times New Roman"/>
        </w:rPr>
      </w:pP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The Committee shall function in accordance with these Terms of Reference.</w:t>
      </w:r>
    </w:p>
    <w:p w:rsidR="007945E1" w:rsidRPr="007945E1" w:rsidRDefault="007945E1" w:rsidP="007945E1">
      <w:pPr>
        <w:pStyle w:val="Heading2"/>
        <w:spacing w:before="240"/>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Background</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The Committee was established on _________.  At that time the TOR for the Committee was estab</w:t>
      </w:r>
      <w:r w:rsidR="001016C6">
        <w:rPr>
          <w:rFonts w:ascii="Times New Roman" w:hAnsi="Times New Roman"/>
        </w:rPr>
        <w:t>lished.   The TOR, which governs</w:t>
      </w:r>
      <w:r w:rsidRPr="007945E1">
        <w:rPr>
          <w:rFonts w:ascii="Times New Roman" w:hAnsi="Times New Roman"/>
        </w:rPr>
        <w:t xml:space="preserve"> the work of the Committee was updated on _________.  </w:t>
      </w:r>
    </w:p>
    <w:p w:rsidR="007945E1" w:rsidRPr="007945E1" w:rsidRDefault="007945E1" w:rsidP="007945E1">
      <w:pPr>
        <w:pStyle w:val="Heading2"/>
        <w:spacing w:before="240"/>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 xml:space="preserve">Purpose </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The purpose of the Committee is to provide structured systematic oversight of the organization’s governance, risk management, and internal controls practices.  The Committee assists Council with by providing advice and guidance on the adequacy of the organization’s framework and structure for:</w:t>
      </w:r>
    </w:p>
    <w:p w:rsidR="007945E1" w:rsidRPr="007945E1" w:rsidRDefault="007945E1" w:rsidP="007945E1">
      <w:pPr>
        <w:pStyle w:val="ListParagraph"/>
        <w:autoSpaceDE w:val="0"/>
        <w:autoSpaceDN w:val="0"/>
        <w:adjustRightInd w:val="0"/>
        <w:rPr>
          <w:rFonts w:ascii="Times New Roman" w:hAnsi="Times New Roman"/>
        </w:rPr>
      </w:pPr>
    </w:p>
    <w:p w:rsidR="007945E1" w:rsidRPr="007945E1" w:rsidRDefault="007945E1" w:rsidP="007945E1">
      <w:pPr>
        <w:pStyle w:val="ListParagraph"/>
        <w:numPr>
          <w:ilvl w:val="0"/>
          <w:numId w:val="45"/>
        </w:numPr>
        <w:autoSpaceDE w:val="0"/>
        <w:autoSpaceDN w:val="0"/>
        <w:adjustRightInd w:val="0"/>
        <w:rPr>
          <w:rFonts w:ascii="Times New Roman" w:hAnsi="Times New Roman"/>
        </w:rPr>
      </w:pPr>
      <w:r w:rsidRPr="007945E1">
        <w:rPr>
          <w:rFonts w:ascii="Times New Roman" w:hAnsi="Times New Roman"/>
        </w:rPr>
        <w:t>Governance</w:t>
      </w:r>
    </w:p>
    <w:p w:rsidR="007945E1" w:rsidRPr="007945E1" w:rsidRDefault="007945E1" w:rsidP="007945E1">
      <w:pPr>
        <w:pStyle w:val="ListParagraph"/>
        <w:numPr>
          <w:ilvl w:val="0"/>
          <w:numId w:val="45"/>
        </w:numPr>
        <w:autoSpaceDE w:val="0"/>
        <w:autoSpaceDN w:val="0"/>
        <w:adjustRightInd w:val="0"/>
        <w:rPr>
          <w:rFonts w:ascii="Times New Roman" w:hAnsi="Times New Roman"/>
        </w:rPr>
      </w:pPr>
      <w:r w:rsidRPr="007945E1">
        <w:rPr>
          <w:rFonts w:ascii="Times New Roman" w:hAnsi="Times New Roman"/>
        </w:rPr>
        <w:t xml:space="preserve">Risk Management </w:t>
      </w:r>
    </w:p>
    <w:p w:rsidR="007945E1" w:rsidRPr="007945E1" w:rsidRDefault="007945E1" w:rsidP="007945E1">
      <w:pPr>
        <w:pStyle w:val="ListParagraph"/>
        <w:numPr>
          <w:ilvl w:val="0"/>
          <w:numId w:val="45"/>
        </w:numPr>
        <w:autoSpaceDE w:val="0"/>
        <w:autoSpaceDN w:val="0"/>
        <w:adjustRightInd w:val="0"/>
        <w:rPr>
          <w:rFonts w:ascii="Times New Roman" w:hAnsi="Times New Roman"/>
        </w:rPr>
      </w:pPr>
      <w:r w:rsidRPr="007945E1">
        <w:rPr>
          <w:rFonts w:ascii="Times New Roman" w:hAnsi="Times New Roman"/>
        </w:rPr>
        <w:t>Internal Controls</w:t>
      </w:r>
    </w:p>
    <w:p w:rsidR="007945E1" w:rsidRPr="007945E1" w:rsidRDefault="007945E1" w:rsidP="007945E1">
      <w:pPr>
        <w:pStyle w:val="ListParagraph"/>
        <w:numPr>
          <w:ilvl w:val="0"/>
          <w:numId w:val="45"/>
        </w:numPr>
        <w:autoSpaceDE w:val="0"/>
        <w:autoSpaceDN w:val="0"/>
        <w:adjustRightInd w:val="0"/>
        <w:rPr>
          <w:rFonts w:ascii="Times New Roman" w:hAnsi="Times New Roman"/>
        </w:rPr>
      </w:pPr>
      <w:r w:rsidRPr="007945E1">
        <w:rPr>
          <w:rFonts w:ascii="Times New Roman" w:hAnsi="Times New Roman"/>
        </w:rPr>
        <w:t>External and Internal Audit</w:t>
      </w:r>
    </w:p>
    <w:p w:rsidR="007945E1" w:rsidRPr="007945E1" w:rsidRDefault="007945E1" w:rsidP="007945E1">
      <w:pPr>
        <w:pStyle w:val="ListParagraph"/>
        <w:numPr>
          <w:ilvl w:val="0"/>
          <w:numId w:val="45"/>
        </w:numPr>
        <w:autoSpaceDE w:val="0"/>
        <w:autoSpaceDN w:val="0"/>
        <w:adjustRightInd w:val="0"/>
        <w:rPr>
          <w:rFonts w:ascii="Times New Roman" w:hAnsi="Times New Roman"/>
        </w:rPr>
      </w:pPr>
      <w:r w:rsidRPr="007945E1">
        <w:rPr>
          <w:rFonts w:ascii="Times New Roman" w:hAnsi="Times New Roman"/>
        </w:rPr>
        <w:t xml:space="preserve">Financial Statements and Public Accountability Reporting </w:t>
      </w:r>
    </w:p>
    <w:p w:rsidR="007945E1" w:rsidRPr="007945E1" w:rsidRDefault="007945E1" w:rsidP="007945E1">
      <w:pPr>
        <w:pStyle w:val="ListParagraph"/>
        <w:numPr>
          <w:ilvl w:val="0"/>
          <w:numId w:val="45"/>
        </w:numPr>
        <w:autoSpaceDE w:val="0"/>
        <w:autoSpaceDN w:val="0"/>
        <w:adjustRightInd w:val="0"/>
        <w:rPr>
          <w:rFonts w:ascii="Times New Roman" w:hAnsi="Times New Roman"/>
        </w:rPr>
      </w:pPr>
      <w:r w:rsidRPr="007945E1">
        <w:rPr>
          <w:rFonts w:ascii="Times New Roman" w:hAnsi="Times New Roman"/>
        </w:rPr>
        <w:t xml:space="preserve">Financial Planning </w:t>
      </w:r>
    </w:p>
    <w:p w:rsidR="007945E1" w:rsidRPr="007945E1" w:rsidRDefault="007945E1" w:rsidP="007945E1">
      <w:pPr>
        <w:autoSpaceDE w:val="0"/>
        <w:autoSpaceDN w:val="0"/>
        <w:adjustRightInd w:val="0"/>
        <w:rPr>
          <w:rFonts w:ascii="Times New Roman" w:hAnsi="Times New Roman"/>
        </w:rPr>
      </w:pP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 xml:space="preserve">In broad terms, the audit committee reviews each of the items noted above and provides Council with independent advice on the adequacy and effectiveness of management’s practices.  This advice and guidance also may include suggestions and recommendations to strengthen these arrangements.  </w:t>
      </w:r>
    </w:p>
    <w:p w:rsidR="007945E1" w:rsidRPr="007945E1" w:rsidRDefault="007945E1" w:rsidP="007945E1">
      <w:pPr>
        <w:pStyle w:val="Heading2"/>
        <w:spacing w:before="240"/>
        <w:jc w:val="both"/>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Composition</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 xml:space="preserve">The Council shall appoint __________ (__) members of the Committee, a majority of whom shall have financial competency, all of whom shall be independent, and at least </w:t>
      </w:r>
      <w:r w:rsidR="009B6360">
        <w:rPr>
          <w:rFonts w:ascii="Times New Roman" w:hAnsi="Times New Roman"/>
        </w:rPr>
        <w:t xml:space="preserve">______ (__) </w:t>
      </w:r>
      <w:r w:rsidRPr="007945E1">
        <w:rPr>
          <w:rFonts w:ascii="Times New Roman" w:hAnsi="Times New Roman"/>
        </w:rPr>
        <w:t xml:space="preserve">of whom shall be a Councillor. </w:t>
      </w:r>
    </w:p>
    <w:p w:rsidR="007945E1" w:rsidRPr="007945E1" w:rsidRDefault="007945E1" w:rsidP="007945E1">
      <w:pPr>
        <w:autoSpaceDE w:val="0"/>
        <w:autoSpaceDN w:val="0"/>
        <w:adjustRightInd w:val="0"/>
        <w:rPr>
          <w:rFonts w:ascii="Times New Roman" w:hAnsi="Times New Roman"/>
        </w:rPr>
      </w:pP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 xml:space="preserve">For purposes of this section, an individual is considered to be independent if the individual does not have a direct or indirect financial relationship with _____ First Nation government and/or the ________First Nation management that could, in the opinion of the Council, reasonably interfere with the exercise of independent judgment as a member of the Committee. </w:t>
      </w:r>
    </w:p>
    <w:p w:rsidR="007945E1" w:rsidRPr="007945E1" w:rsidRDefault="007945E1" w:rsidP="007945E1">
      <w:pPr>
        <w:autoSpaceDE w:val="0"/>
        <w:autoSpaceDN w:val="0"/>
        <w:adjustRightInd w:val="0"/>
        <w:rPr>
          <w:rFonts w:ascii="Times New Roman" w:hAnsi="Times New Roman"/>
        </w:rPr>
      </w:pP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 xml:space="preserve">The senior manager and senior finance officer shall attend all Committee meetings subject to reasonable exceptions as non-voting, subject matter expert members.  Exceptions to attendance include performance matters relating to the senior manager or senior finance officer or a meeting with the external auditors.  </w:t>
      </w:r>
    </w:p>
    <w:p w:rsidR="0080722C" w:rsidRDefault="0080722C" w:rsidP="007945E1">
      <w:pPr>
        <w:pStyle w:val="Heading2"/>
        <w:spacing w:before="240"/>
        <w:rPr>
          <w:rFonts w:ascii="Times New Roman" w:hAnsi="Times New Roman" w:cs="Times New Roman"/>
          <w:color w:val="C00000"/>
          <w:sz w:val="22"/>
          <w:szCs w:val="22"/>
          <w:lang w:val="en-US"/>
        </w:rPr>
      </w:pPr>
    </w:p>
    <w:p w:rsidR="007945E1" w:rsidRPr="007945E1" w:rsidRDefault="007945E1" w:rsidP="007945E1">
      <w:pPr>
        <w:pStyle w:val="Heading2"/>
        <w:spacing w:before="240"/>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Criteria of Eligibility</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The Council shall establish policies or procedures or give directions annually to determine if an individual is eligible to be a member of the Committee and is independent; and shall require confirmation before appointment that each potential member of the Committee is eligible to be a member and is independent; and shall obtain annually a statement from each member that they continue to meet the criteria established below.</w:t>
      </w:r>
    </w:p>
    <w:p w:rsidR="007945E1" w:rsidRPr="007945E1" w:rsidRDefault="007945E1" w:rsidP="007945E1">
      <w:pPr>
        <w:autoSpaceDE w:val="0"/>
        <w:autoSpaceDN w:val="0"/>
        <w:adjustRightInd w:val="0"/>
        <w:rPr>
          <w:rFonts w:ascii="Times New Roman" w:hAnsi="Times New Roman"/>
        </w:rPr>
      </w:pPr>
    </w:p>
    <w:p w:rsidR="007945E1" w:rsidRPr="007945E1" w:rsidRDefault="007945E1" w:rsidP="007945E1">
      <w:pPr>
        <w:autoSpaceDE w:val="0"/>
        <w:autoSpaceDN w:val="0"/>
        <w:adjustRightInd w:val="0"/>
        <w:ind w:left="180" w:hanging="180"/>
        <w:rPr>
          <w:rFonts w:ascii="Times New Roman" w:hAnsi="Times New Roman"/>
        </w:rPr>
      </w:pPr>
      <w:r w:rsidRPr="007945E1">
        <w:rPr>
          <w:rFonts w:ascii="Times New Roman" w:hAnsi="Times New Roman"/>
        </w:rPr>
        <w:t xml:space="preserve">• </w:t>
      </w:r>
      <w:r w:rsidRPr="007945E1">
        <w:rPr>
          <w:rFonts w:ascii="Times New Roman" w:hAnsi="Times New Roman"/>
        </w:rPr>
        <w:tab/>
        <w:t>The individual has more than _____ (__) years of finance experience including reading and presenting financial plans and financial statements;</w:t>
      </w:r>
    </w:p>
    <w:p w:rsidR="007945E1" w:rsidRPr="00973FAC" w:rsidRDefault="007945E1" w:rsidP="007945E1">
      <w:pPr>
        <w:autoSpaceDE w:val="0"/>
        <w:autoSpaceDN w:val="0"/>
        <w:adjustRightInd w:val="0"/>
        <w:ind w:left="180" w:hanging="180"/>
        <w:rPr>
          <w:rFonts w:ascii="Times New Roman" w:hAnsi="Times New Roman"/>
          <w:i/>
        </w:rPr>
      </w:pPr>
      <w:r w:rsidRPr="00973FAC">
        <w:rPr>
          <w:rFonts w:ascii="Times New Roman" w:hAnsi="Times New Roman"/>
          <w:i/>
        </w:rPr>
        <w:t xml:space="preserve">• </w:t>
      </w:r>
      <w:r w:rsidRPr="00973FAC">
        <w:rPr>
          <w:rFonts w:ascii="Times New Roman" w:hAnsi="Times New Roman"/>
          <w:i/>
        </w:rPr>
        <w:tab/>
        <w:t>The individual is not in arrears with any mon</w:t>
      </w:r>
      <w:r w:rsidR="00973FAC">
        <w:rPr>
          <w:rFonts w:ascii="Times New Roman" w:hAnsi="Times New Roman"/>
          <w:i/>
        </w:rPr>
        <w:t>i</w:t>
      </w:r>
      <w:r w:rsidR="0096147C">
        <w:rPr>
          <w:rFonts w:ascii="Times New Roman" w:hAnsi="Times New Roman"/>
          <w:i/>
        </w:rPr>
        <w:t xml:space="preserve">es owing to _____ First Nation </w:t>
      </w:r>
      <w:r w:rsidR="0096147C" w:rsidRPr="00633AEB">
        <w:rPr>
          <w:rFonts w:ascii="Times New Roman" w:hAnsi="Times New Roman"/>
          <w:i/>
          <w:highlight w:val="lightGray"/>
        </w:rPr>
        <w:t>[</w:t>
      </w:r>
      <w:r w:rsidR="00973FAC" w:rsidRPr="00633AEB">
        <w:rPr>
          <w:rFonts w:ascii="Times New Roman" w:hAnsi="Times New Roman"/>
          <w:i/>
          <w:highlight w:val="lightGray"/>
        </w:rPr>
        <w:t>best practice – not an FMB requirement</w:t>
      </w:r>
      <w:r w:rsidR="0096147C" w:rsidRPr="00633AEB">
        <w:rPr>
          <w:rFonts w:ascii="Times New Roman" w:hAnsi="Times New Roman"/>
          <w:i/>
          <w:highlight w:val="lightGray"/>
        </w:rPr>
        <w:t>]</w:t>
      </w:r>
      <w:r w:rsidR="00973FAC">
        <w:rPr>
          <w:rFonts w:ascii="Times New Roman" w:hAnsi="Times New Roman"/>
          <w:i/>
        </w:rPr>
        <w:t xml:space="preserve"> </w:t>
      </w:r>
    </w:p>
    <w:p w:rsidR="007945E1" w:rsidRPr="007945E1" w:rsidRDefault="007945E1" w:rsidP="007945E1">
      <w:pPr>
        <w:pStyle w:val="Heading2"/>
        <w:spacing w:before="240"/>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Term</w:t>
      </w: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 xml:space="preserve">The Committee members shall be appointed to hold office for staggered terms of not less than ___________ (___) complete fiscal years.   </w:t>
      </w:r>
    </w:p>
    <w:p w:rsidR="007945E1" w:rsidRPr="007945E1" w:rsidRDefault="007945E1" w:rsidP="007945E1">
      <w:pPr>
        <w:pStyle w:val="Heading2"/>
        <w:spacing w:before="240"/>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Chairperson</w:t>
      </w:r>
    </w:p>
    <w:p w:rsidR="007945E1" w:rsidRPr="0096147C" w:rsidRDefault="007945E1" w:rsidP="007945E1">
      <w:pPr>
        <w:autoSpaceDE w:val="0"/>
        <w:autoSpaceDN w:val="0"/>
        <w:adjustRightInd w:val="0"/>
        <w:rPr>
          <w:rFonts w:ascii="Times New Roman" w:hAnsi="Times New Roman"/>
          <w:i/>
        </w:rPr>
      </w:pPr>
      <w:r w:rsidRPr="007945E1">
        <w:rPr>
          <w:rFonts w:ascii="Times New Roman" w:hAnsi="Times New Roman"/>
        </w:rPr>
        <w:t>The Council shall appoint a Chair and a Vice-Chair of the Committee</w:t>
      </w:r>
      <w:r w:rsidR="00D1070B">
        <w:rPr>
          <w:rFonts w:ascii="Times New Roman" w:hAnsi="Times New Roman"/>
        </w:rPr>
        <w:t>, one of whom must be a Councillor.</w:t>
      </w:r>
      <w:r w:rsidRPr="007945E1">
        <w:rPr>
          <w:rFonts w:ascii="Times New Roman" w:hAnsi="Times New Roman"/>
        </w:rPr>
        <w:t xml:space="preserve">  If only one Councillor is a member of the Committee, that Councillor shall be the Chair.  </w:t>
      </w:r>
      <w:r w:rsidRPr="0096147C">
        <w:rPr>
          <w:rFonts w:ascii="Times New Roman" w:hAnsi="Times New Roman"/>
          <w:i/>
        </w:rPr>
        <w:t>The Chair shall not be the Chief</w:t>
      </w:r>
      <w:r w:rsidR="0096147C">
        <w:rPr>
          <w:rFonts w:ascii="Times New Roman" w:hAnsi="Times New Roman"/>
          <w:i/>
        </w:rPr>
        <w:t xml:space="preserve"> </w:t>
      </w:r>
      <w:r w:rsidR="0096147C" w:rsidRPr="00633AEB">
        <w:rPr>
          <w:rFonts w:ascii="Times New Roman" w:hAnsi="Times New Roman"/>
          <w:i/>
          <w:highlight w:val="lightGray"/>
        </w:rPr>
        <w:t>[best practice – not an FMB requirement]</w:t>
      </w:r>
      <w:r w:rsidRPr="00633AEB">
        <w:rPr>
          <w:rFonts w:ascii="Times New Roman" w:hAnsi="Times New Roman"/>
          <w:i/>
          <w:highlight w:val="lightGray"/>
        </w:rPr>
        <w:t>.</w:t>
      </w:r>
    </w:p>
    <w:p w:rsidR="007945E1" w:rsidRPr="007945E1" w:rsidRDefault="007945E1" w:rsidP="007945E1">
      <w:pPr>
        <w:pStyle w:val="Heading2"/>
        <w:spacing w:before="240"/>
        <w:rPr>
          <w:rFonts w:ascii="Times New Roman" w:hAnsi="Times New Roman" w:cs="Times New Roman"/>
          <w:color w:val="C00000"/>
          <w:sz w:val="22"/>
          <w:szCs w:val="22"/>
          <w:lang w:val="en-US"/>
        </w:rPr>
      </w:pPr>
      <w:r w:rsidRPr="007945E1">
        <w:rPr>
          <w:rFonts w:ascii="Times New Roman" w:hAnsi="Times New Roman" w:cs="Times New Roman"/>
          <w:color w:val="C00000"/>
          <w:sz w:val="22"/>
          <w:szCs w:val="22"/>
          <w:lang w:val="en-US"/>
        </w:rPr>
        <w:t>Quorum</w:t>
      </w:r>
    </w:p>
    <w:p w:rsidR="007945E1" w:rsidRPr="007945E1" w:rsidRDefault="007945E1" w:rsidP="007945E1">
      <w:pPr>
        <w:autoSpaceDE w:val="0"/>
        <w:autoSpaceDN w:val="0"/>
        <w:adjustRightInd w:val="0"/>
        <w:rPr>
          <w:rFonts w:ascii="Times New Roman" w:hAnsi="Times New Roman"/>
          <w:bCs/>
        </w:rPr>
      </w:pPr>
      <w:r w:rsidRPr="007945E1">
        <w:rPr>
          <w:rFonts w:ascii="Times New Roman" w:hAnsi="Times New Roman"/>
          <w:bCs/>
        </w:rPr>
        <w:t xml:space="preserve">The quorum for the Committee shall be a majority of the members.  </w:t>
      </w:r>
    </w:p>
    <w:p w:rsidR="007945E1" w:rsidRPr="007945E1" w:rsidRDefault="007945E1" w:rsidP="007945E1">
      <w:pPr>
        <w:autoSpaceDE w:val="0"/>
        <w:autoSpaceDN w:val="0"/>
        <w:adjustRightInd w:val="0"/>
        <w:spacing w:before="120"/>
        <w:rPr>
          <w:rFonts w:ascii="Times New Roman" w:hAnsi="Times New Roman"/>
          <w:bCs/>
        </w:rPr>
      </w:pPr>
      <w:r w:rsidRPr="007945E1">
        <w:rPr>
          <w:rFonts w:ascii="Times New Roman" w:hAnsi="Times New Roman"/>
          <w:bCs/>
        </w:rPr>
        <w:t xml:space="preserve">If a Committee member is recused for conflict of interest on a specified matter or is unable to attend a meeting, Council’s appointed alternate may vote in place of the recused member on the specified matter or attend the meeting and, if necessary, vote in place of the missing Committee member.  </w:t>
      </w:r>
    </w:p>
    <w:p w:rsidR="007945E1" w:rsidRPr="007945E1" w:rsidRDefault="007945E1" w:rsidP="007945E1">
      <w:pPr>
        <w:autoSpaceDE w:val="0"/>
        <w:autoSpaceDN w:val="0"/>
        <w:adjustRightInd w:val="0"/>
        <w:rPr>
          <w:rFonts w:ascii="Times New Roman" w:hAnsi="Times New Roman"/>
          <w:b/>
          <w:bCs/>
        </w:rPr>
      </w:pPr>
      <w:r w:rsidRPr="007945E1">
        <w:rPr>
          <w:rFonts w:ascii="Times New Roman" w:hAnsi="Times New Roman"/>
          <w:b/>
          <w:bCs/>
        </w:rPr>
        <w:t xml:space="preserve"> </w:t>
      </w:r>
    </w:p>
    <w:p w:rsidR="007945E1" w:rsidRPr="007945E1" w:rsidRDefault="007945E1" w:rsidP="007945E1">
      <w:pPr>
        <w:autoSpaceDE w:val="0"/>
        <w:autoSpaceDN w:val="0"/>
        <w:adjustRightInd w:val="0"/>
        <w:rPr>
          <w:rFonts w:ascii="Times New Roman" w:hAnsi="Times New Roman"/>
          <w:b/>
          <w:bCs/>
        </w:rPr>
      </w:pPr>
    </w:p>
    <w:p w:rsidR="007945E1" w:rsidRPr="007945E1" w:rsidRDefault="007945E1" w:rsidP="007945E1">
      <w:pPr>
        <w:autoSpaceDE w:val="0"/>
        <w:autoSpaceDN w:val="0"/>
        <w:adjustRightInd w:val="0"/>
        <w:rPr>
          <w:rFonts w:ascii="Times New Roman" w:hAnsi="Times New Roman"/>
        </w:rPr>
      </w:pPr>
      <w:r w:rsidRPr="007945E1">
        <w:rPr>
          <w:rFonts w:ascii="Times New Roman" w:hAnsi="Times New Roman"/>
        </w:rPr>
        <w:t>Approved at a duly convened meeting on ______, 20__ in ________________________________.</w:t>
      </w:r>
    </w:p>
    <w:p w:rsidR="007945E1" w:rsidRPr="007945E1" w:rsidRDefault="007945E1" w:rsidP="007945E1">
      <w:pPr>
        <w:autoSpaceDE w:val="0"/>
        <w:autoSpaceDN w:val="0"/>
        <w:adjustRightInd w:val="0"/>
        <w:rPr>
          <w:rFonts w:ascii="Times New Roman" w:hAnsi="Times New Roman"/>
          <w:b/>
          <w:bCs/>
        </w:rPr>
      </w:pPr>
    </w:p>
    <w:p w:rsidR="007945E1" w:rsidRPr="007945E1" w:rsidRDefault="007945E1" w:rsidP="007945E1">
      <w:pPr>
        <w:autoSpaceDE w:val="0"/>
        <w:autoSpaceDN w:val="0"/>
        <w:adjustRightInd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080"/>
        <w:gridCol w:w="4130"/>
      </w:tblGrid>
      <w:tr w:rsidR="007945E1" w:rsidRPr="007945E1" w:rsidTr="00335A09">
        <w:tc>
          <w:tcPr>
            <w:tcW w:w="4140" w:type="dxa"/>
            <w:tcBorders>
              <w:bottom w:val="single" w:sz="4" w:space="0" w:color="auto"/>
            </w:tcBorders>
          </w:tcPr>
          <w:p w:rsidR="007945E1" w:rsidRPr="007945E1" w:rsidRDefault="007945E1" w:rsidP="00335A09">
            <w:pPr>
              <w:autoSpaceDE w:val="0"/>
              <w:autoSpaceDN w:val="0"/>
              <w:adjustRightInd w:val="0"/>
              <w:rPr>
                <w:rFonts w:ascii="Times New Roman" w:hAnsi="Times New Roman"/>
                <w:b/>
                <w:bCs/>
              </w:rPr>
            </w:pPr>
          </w:p>
        </w:tc>
        <w:tc>
          <w:tcPr>
            <w:tcW w:w="1080" w:type="dxa"/>
          </w:tcPr>
          <w:p w:rsidR="007945E1" w:rsidRPr="007945E1" w:rsidRDefault="007945E1" w:rsidP="00335A09">
            <w:pPr>
              <w:autoSpaceDE w:val="0"/>
              <w:autoSpaceDN w:val="0"/>
              <w:adjustRightInd w:val="0"/>
              <w:rPr>
                <w:rFonts w:ascii="Times New Roman" w:hAnsi="Times New Roman"/>
                <w:b/>
                <w:bCs/>
              </w:rPr>
            </w:pPr>
          </w:p>
        </w:tc>
        <w:tc>
          <w:tcPr>
            <w:tcW w:w="4130" w:type="dxa"/>
            <w:tcBorders>
              <w:bottom w:val="single" w:sz="4" w:space="0" w:color="auto"/>
            </w:tcBorders>
          </w:tcPr>
          <w:p w:rsidR="007945E1" w:rsidRPr="007945E1" w:rsidRDefault="007945E1" w:rsidP="00335A09">
            <w:pPr>
              <w:autoSpaceDE w:val="0"/>
              <w:autoSpaceDN w:val="0"/>
              <w:adjustRightInd w:val="0"/>
              <w:rPr>
                <w:rFonts w:ascii="Times New Roman" w:hAnsi="Times New Roman"/>
                <w:b/>
                <w:bCs/>
              </w:rPr>
            </w:pPr>
          </w:p>
        </w:tc>
      </w:tr>
      <w:tr w:rsidR="007945E1" w:rsidRPr="007945E1" w:rsidTr="00335A09">
        <w:trPr>
          <w:trHeight w:val="566"/>
        </w:trPr>
        <w:tc>
          <w:tcPr>
            <w:tcW w:w="4140" w:type="dxa"/>
            <w:tcBorders>
              <w:top w:val="single" w:sz="4" w:space="0" w:color="auto"/>
            </w:tcBorders>
          </w:tcPr>
          <w:p w:rsidR="007945E1" w:rsidRPr="007945E1" w:rsidRDefault="007945E1" w:rsidP="00335A09">
            <w:pPr>
              <w:autoSpaceDE w:val="0"/>
              <w:autoSpaceDN w:val="0"/>
              <w:adjustRightInd w:val="0"/>
              <w:rPr>
                <w:rFonts w:ascii="Times New Roman" w:hAnsi="Times New Roman"/>
                <w:bCs/>
              </w:rPr>
            </w:pPr>
            <w:r w:rsidRPr="007945E1">
              <w:rPr>
                <w:rFonts w:ascii="Times New Roman" w:hAnsi="Times New Roman"/>
                <w:bCs/>
              </w:rPr>
              <w:t xml:space="preserve">Chief </w:t>
            </w:r>
            <w:bookmarkStart w:id="0" w:name="_GoBack"/>
            <w:bookmarkEnd w:id="0"/>
          </w:p>
        </w:tc>
        <w:tc>
          <w:tcPr>
            <w:tcW w:w="1080" w:type="dxa"/>
          </w:tcPr>
          <w:p w:rsidR="007945E1" w:rsidRPr="007945E1" w:rsidRDefault="007945E1" w:rsidP="00335A09">
            <w:pPr>
              <w:autoSpaceDE w:val="0"/>
              <w:autoSpaceDN w:val="0"/>
              <w:adjustRightInd w:val="0"/>
              <w:rPr>
                <w:rFonts w:ascii="Times New Roman" w:hAnsi="Times New Roman"/>
                <w:bCs/>
              </w:rPr>
            </w:pPr>
          </w:p>
        </w:tc>
        <w:tc>
          <w:tcPr>
            <w:tcW w:w="4130" w:type="dxa"/>
            <w:tcBorders>
              <w:top w:val="single" w:sz="4" w:space="0" w:color="auto"/>
            </w:tcBorders>
          </w:tcPr>
          <w:p w:rsidR="007945E1" w:rsidRPr="007945E1" w:rsidRDefault="007945E1" w:rsidP="00335A09">
            <w:pPr>
              <w:autoSpaceDE w:val="0"/>
              <w:autoSpaceDN w:val="0"/>
              <w:adjustRightInd w:val="0"/>
              <w:rPr>
                <w:rFonts w:ascii="Times New Roman" w:hAnsi="Times New Roman"/>
                <w:bCs/>
              </w:rPr>
            </w:pPr>
            <w:r w:rsidRPr="007945E1">
              <w:rPr>
                <w:rFonts w:ascii="Times New Roman" w:hAnsi="Times New Roman"/>
                <w:bCs/>
              </w:rPr>
              <w:t xml:space="preserve">Senior Manager  </w:t>
            </w:r>
          </w:p>
        </w:tc>
      </w:tr>
      <w:tr w:rsidR="007945E1" w:rsidRPr="00FD046F" w:rsidTr="00335A09">
        <w:trPr>
          <w:trHeight w:val="60"/>
        </w:trPr>
        <w:tc>
          <w:tcPr>
            <w:tcW w:w="4140" w:type="dxa"/>
          </w:tcPr>
          <w:p w:rsidR="007945E1" w:rsidRPr="00FD046F" w:rsidRDefault="007945E1" w:rsidP="00335A09">
            <w:pPr>
              <w:autoSpaceDE w:val="0"/>
              <w:autoSpaceDN w:val="0"/>
              <w:adjustRightInd w:val="0"/>
              <w:rPr>
                <w:rFonts w:ascii="Times New Roman" w:hAnsi="Times New Roman"/>
                <w:bCs/>
                <w:sz w:val="12"/>
              </w:rPr>
            </w:pPr>
          </w:p>
        </w:tc>
        <w:tc>
          <w:tcPr>
            <w:tcW w:w="1080" w:type="dxa"/>
          </w:tcPr>
          <w:p w:rsidR="007945E1" w:rsidRPr="00FD046F" w:rsidRDefault="007945E1" w:rsidP="00335A09">
            <w:pPr>
              <w:autoSpaceDE w:val="0"/>
              <w:autoSpaceDN w:val="0"/>
              <w:adjustRightInd w:val="0"/>
              <w:rPr>
                <w:rFonts w:ascii="Times New Roman" w:hAnsi="Times New Roman"/>
                <w:bCs/>
                <w:sz w:val="12"/>
              </w:rPr>
            </w:pPr>
          </w:p>
        </w:tc>
        <w:tc>
          <w:tcPr>
            <w:tcW w:w="4130" w:type="dxa"/>
          </w:tcPr>
          <w:p w:rsidR="007945E1" w:rsidRPr="00FD046F" w:rsidRDefault="007945E1" w:rsidP="00335A09">
            <w:pPr>
              <w:autoSpaceDE w:val="0"/>
              <w:autoSpaceDN w:val="0"/>
              <w:adjustRightInd w:val="0"/>
              <w:rPr>
                <w:rFonts w:ascii="Times New Roman" w:hAnsi="Times New Roman"/>
                <w:bCs/>
                <w:sz w:val="12"/>
              </w:rPr>
            </w:pPr>
          </w:p>
        </w:tc>
      </w:tr>
      <w:tr w:rsidR="00FD046F" w:rsidRPr="007945E1" w:rsidTr="00335A09">
        <w:trPr>
          <w:trHeight w:val="60"/>
        </w:trPr>
        <w:tc>
          <w:tcPr>
            <w:tcW w:w="4140" w:type="dxa"/>
          </w:tcPr>
          <w:p w:rsidR="00FD046F" w:rsidRPr="007945E1" w:rsidRDefault="00FD046F" w:rsidP="00335A09">
            <w:pPr>
              <w:autoSpaceDE w:val="0"/>
              <w:autoSpaceDN w:val="0"/>
              <w:adjustRightInd w:val="0"/>
              <w:rPr>
                <w:rFonts w:ascii="Times New Roman" w:hAnsi="Times New Roman"/>
                <w:bCs/>
              </w:rPr>
            </w:pPr>
          </w:p>
        </w:tc>
        <w:tc>
          <w:tcPr>
            <w:tcW w:w="1080" w:type="dxa"/>
          </w:tcPr>
          <w:p w:rsidR="00FD046F" w:rsidRPr="007945E1" w:rsidRDefault="00FD046F" w:rsidP="00335A09">
            <w:pPr>
              <w:autoSpaceDE w:val="0"/>
              <w:autoSpaceDN w:val="0"/>
              <w:adjustRightInd w:val="0"/>
              <w:rPr>
                <w:rFonts w:ascii="Times New Roman" w:hAnsi="Times New Roman"/>
                <w:bCs/>
              </w:rPr>
            </w:pPr>
          </w:p>
        </w:tc>
        <w:tc>
          <w:tcPr>
            <w:tcW w:w="4130" w:type="dxa"/>
          </w:tcPr>
          <w:p w:rsidR="00FD046F" w:rsidRPr="007945E1" w:rsidRDefault="00FD046F" w:rsidP="00335A09">
            <w:pPr>
              <w:autoSpaceDE w:val="0"/>
              <w:autoSpaceDN w:val="0"/>
              <w:adjustRightInd w:val="0"/>
              <w:rPr>
                <w:rFonts w:ascii="Times New Roman" w:hAnsi="Times New Roman"/>
                <w:bCs/>
              </w:rPr>
            </w:pPr>
          </w:p>
        </w:tc>
      </w:tr>
    </w:tbl>
    <w:p w:rsidR="00FD046F" w:rsidRDefault="00FD046F" w:rsidP="00FD046F">
      <w:pPr>
        <w:pBdr>
          <w:top w:val="single" w:sz="4" w:space="1" w:color="auto"/>
        </w:pBdr>
        <w:autoSpaceDE w:val="0"/>
        <w:autoSpaceDN w:val="0"/>
        <w:adjustRightInd w:val="0"/>
        <w:rPr>
          <w:rFonts w:ascii="Times New Roman" w:hAnsi="Times New Roman"/>
          <w:b/>
          <w:bCs/>
          <w:u w:val="single"/>
        </w:rPr>
      </w:pPr>
    </w:p>
    <w:p w:rsidR="0096147C" w:rsidRDefault="0096147C" w:rsidP="00FD046F">
      <w:pPr>
        <w:pBdr>
          <w:top w:val="single" w:sz="4" w:space="1" w:color="auto"/>
        </w:pBdr>
        <w:autoSpaceDE w:val="0"/>
        <w:autoSpaceDN w:val="0"/>
        <w:adjustRightInd w:val="0"/>
        <w:rPr>
          <w:rFonts w:ascii="Times New Roman" w:hAnsi="Times New Roman"/>
          <w:b/>
          <w:bCs/>
          <w:u w:val="single"/>
        </w:rPr>
      </w:pPr>
    </w:p>
    <w:p w:rsidR="007945E1" w:rsidRPr="00FD046F" w:rsidRDefault="00FD046F" w:rsidP="00FD046F">
      <w:pPr>
        <w:pBdr>
          <w:top w:val="single" w:sz="4" w:space="1" w:color="auto"/>
        </w:pBdr>
        <w:autoSpaceDE w:val="0"/>
        <w:autoSpaceDN w:val="0"/>
        <w:adjustRightInd w:val="0"/>
        <w:rPr>
          <w:rFonts w:ascii="Times New Roman" w:hAnsi="Times New Roman"/>
          <w:b/>
          <w:bCs/>
          <w:u w:val="single"/>
        </w:rPr>
      </w:pPr>
      <w:r w:rsidRPr="00FD046F">
        <w:rPr>
          <w:rFonts w:ascii="Times New Roman" w:hAnsi="Times New Roman"/>
          <w:b/>
          <w:bCs/>
          <w:u w:val="single"/>
        </w:rPr>
        <w:t xml:space="preserve">Assignment </w:t>
      </w:r>
    </w:p>
    <w:p w:rsidR="00FD046F" w:rsidRPr="00FD046F" w:rsidRDefault="00FD046F" w:rsidP="00FD046F">
      <w:pPr>
        <w:pBdr>
          <w:top w:val="single" w:sz="4" w:space="1" w:color="auto"/>
        </w:pBdr>
        <w:autoSpaceDE w:val="0"/>
        <w:autoSpaceDN w:val="0"/>
        <w:adjustRightInd w:val="0"/>
        <w:rPr>
          <w:rFonts w:ascii="Times New Roman" w:hAnsi="Times New Roman"/>
          <w:b/>
          <w:bCs/>
          <w:sz w:val="16"/>
        </w:rPr>
      </w:pPr>
    </w:p>
    <w:p w:rsidR="00FD046F" w:rsidRPr="00FD046F" w:rsidRDefault="00FD046F" w:rsidP="00FD046F">
      <w:pPr>
        <w:pBdr>
          <w:top w:val="single" w:sz="4" w:space="1" w:color="auto"/>
        </w:pBdr>
        <w:autoSpaceDE w:val="0"/>
        <w:autoSpaceDN w:val="0"/>
        <w:adjustRightInd w:val="0"/>
        <w:rPr>
          <w:rFonts w:ascii="Times New Roman" w:hAnsi="Times New Roman"/>
          <w:bCs/>
        </w:rPr>
      </w:pPr>
      <w:r>
        <w:rPr>
          <w:rFonts w:ascii="Times New Roman" w:hAnsi="Times New Roman"/>
          <w:bCs/>
        </w:rPr>
        <w:t>In your group, review</w:t>
      </w:r>
      <w:r w:rsidRPr="00FD046F">
        <w:rPr>
          <w:rFonts w:ascii="Times New Roman" w:hAnsi="Times New Roman"/>
          <w:bCs/>
        </w:rPr>
        <w:t xml:space="preserve"> each clause in the Terms of Reference above and determine whether </w:t>
      </w:r>
      <w:r>
        <w:rPr>
          <w:rFonts w:ascii="Times New Roman" w:hAnsi="Times New Roman"/>
          <w:bCs/>
        </w:rPr>
        <w:t>the clause applies</w:t>
      </w:r>
      <w:r w:rsidRPr="00FD046F">
        <w:rPr>
          <w:rFonts w:ascii="Times New Roman" w:hAnsi="Times New Roman"/>
          <w:bCs/>
        </w:rPr>
        <w:t xml:space="preserve"> to your First Nation.  If so, keep; if not, remove.  Fill in the blanks.  Consider clauses that may be missing.    </w:t>
      </w:r>
    </w:p>
    <w:sectPr w:rsidR="00FD046F" w:rsidRPr="00FD046F" w:rsidSect="00E42857">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C83" w:rsidRDefault="00572C83" w:rsidP="000C1C28">
      <w:r>
        <w:separator/>
      </w:r>
    </w:p>
  </w:endnote>
  <w:endnote w:type="continuationSeparator" w:id="0">
    <w:p w:rsidR="00572C83" w:rsidRDefault="00572C83" w:rsidP="000C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39E" w:rsidRDefault="00C062A7" w:rsidP="00E3539E">
    <w:pPr>
      <w:pStyle w:val="Footer"/>
      <w:pBdr>
        <w:top w:val="thinThickSmallGap" w:sz="24" w:space="1" w:color="622423"/>
      </w:pBdr>
      <w:tabs>
        <w:tab w:val="clear" w:pos="4680"/>
        <w:tab w:val="left" w:pos="2212"/>
      </w:tabs>
      <w:rPr>
        <w:rFonts w:ascii="Cambria" w:hAnsi="Cambria"/>
      </w:rPr>
    </w:pPr>
    <w:r>
      <w:rPr>
        <w:rFonts w:ascii="Cambria" w:hAnsi="Cambria"/>
      </w:rPr>
      <w:tab/>
    </w:r>
    <w:r w:rsidR="00E3539E">
      <w:rPr>
        <w:rFonts w:ascii="Cambria" w:hAnsi="Cambria"/>
      </w:rPr>
      <w:tab/>
      <w:t xml:space="preserve"> </w:t>
    </w:r>
    <w:r w:rsidR="002940D4">
      <w:fldChar w:fldCharType="begin"/>
    </w:r>
    <w:r w:rsidR="00E3539E">
      <w:instrText xml:space="preserve"> PAGE   \* MERGEFORMAT </w:instrText>
    </w:r>
    <w:r w:rsidR="002940D4">
      <w:fldChar w:fldCharType="separate"/>
    </w:r>
    <w:r w:rsidRPr="00C062A7">
      <w:rPr>
        <w:rFonts w:ascii="Cambria" w:hAnsi="Cambria"/>
        <w:noProof/>
      </w:rPr>
      <w:t>2</w:t>
    </w:r>
    <w:r w:rsidR="002940D4">
      <w:fldChar w:fldCharType="end"/>
    </w:r>
  </w:p>
  <w:p w:rsidR="00A336AD" w:rsidRPr="00E3539E" w:rsidRDefault="00A336AD" w:rsidP="00E353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C83" w:rsidRDefault="00572C83" w:rsidP="000C1C28">
      <w:r>
        <w:separator/>
      </w:r>
    </w:p>
  </w:footnote>
  <w:footnote w:type="continuationSeparator" w:id="0">
    <w:p w:rsidR="00572C83" w:rsidRDefault="00572C83" w:rsidP="000C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57" w:rsidRPr="00A336AD" w:rsidRDefault="00E42857" w:rsidP="00A336AD">
    <w:pPr>
      <w:pStyle w:val="Header"/>
      <w:pBdr>
        <w:bottom w:val="thickThinSmallGap" w:sz="24" w:space="1" w:color="622423"/>
      </w:pBdr>
      <w:rPr>
        <w:rFonts w:ascii="Cambria" w:eastAsia="Times New Roman" w:hAnsi="Cambria"/>
      </w:rPr>
    </w:pPr>
    <w:r w:rsidRPr="00667880">
      <w:rPr>
        <w:rFonts w:ascii="Cambria" w:hAnsi="Cambria"/>
        <w:noProof/>
        <w:sz w:val="24"/>
        <w:szCs w:val="24"/>
        <w:lang w:eastAsia="en-CA"/>
      </w:rPr>
      <w:t xml:space="preserve">          </w:t>
    </w:r>
    <w:r>
      <w:rPr>
        <w:rFonts w:ascii="Cambria" w:hAnsi="Cambria"/>
        <w:sz w:val="24"/>
        <w:szCs w:val="24"/>
      </w:rPr>
      <w:t xml:space="preserve">         </w:t>
    </w:r>
    <w:r>
      <w:rPr>
        <w:rFonts w:ascii="Cambria" w:hAnsi="Cambria"/>
        <w:sz w:val="24"/>
        <w:szCs w:val="24"/>
      </w:rPr>
      <w:tab/>
    </w:r>
    <w:r>
      <w:rPr>
        <w:rFonts w:ascii="Cambria" w:hAnsi="Cambria"/>
        <w:sz w:val="24"/>
        <w:szCs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754"/>
    <w:multiLevelType w:val="hybridMultilevel"/>
    <w:tmpl w:val="912E0E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42532"/>
    <w:multiLevelType w:val="hybridMultilevel"/>
    <w:tmpl w:val="18A4A52A"/>
    <w:lvl w:ilvl="0" w:tplc="D02A7612">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27E3FFE"/>
    <w:multiLevelType w:val="hybridMultilevel"/>
    <w:tmpl w:val="4EE4092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9DB38F2"/>
    <w:multiLevelType w:val="hybridMultilevel"/>
    <w:tmpl w:val="D33AFAB6"/>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CC9217D"/>
    <w:multiLevelType w:val="hybridMultilevel"/>
    <w:tmpl w:val="FE5CD246"/>
    <w:lvl w:ilvl="0" w:tplc="D208F4D4">
      <w:start w:val="1"/>
      <w:numFmt w:val="decimal"/>
      <w:lvlText w:val="%1."/>
      <w:lvlJc w:val="left"/>
      <w:pPr>
        <w:ind w:left="360" w:hanging="360"/>
      </w:pPr>
      <w:rPr>
        <w:rFonts w:hint="default"/>
        <w:b w:val="0"/>
        <w:i w:val="0"/>
        <w:color w:val="auto"/>
        <w:sz w:val="24"/>
      </w:rPr>
    </w:lvl>
    <w:lvl w:ilvl="1" w:tplc="0E5AE7D6">
      <w:start w:val="1"/>
      <w:numFmt w:val="decimal"/>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FC47842"/>
    <w:multiLevelType w:val="hybridMultilevel"/>
    <w:tmpl w:val="76CCE73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0A04A7"/>
    <w:multiLevelType w:val="hybridMultilevel"/>
    <w:tmpl w:val="629ED9E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0400FED"/>
    <w:multiLevelType w:val="hybridMultilevel"/>
    <w:tmpl w:val="76E48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0D05F6"/>
    <w:multiLevelType w:val="hybridMultilevel"/>
    <w:tmpl w:val="497223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A42E71"/>
    <w:multiLevelType w:val="hybridMultilevel"/>
    <w:tmpl w:val="AE9C1F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D47BAB"/>
    <w:multiLevelType w:val="hybridMultilevel"/>
    <w:tmpl w:val="75B885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1EB95687"/>
    <w:multiLevelType w:val="hybridMultilevel"/>
    <w:tmpl w:val="7EC6EC1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545712B"/>
    <w:multiLevelType w:val="hybridMultilevel"/>
    <w:tmpl w:val="B762DC6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A274D9C"/>
    <w:multiLevelType w:val="hybridMultilevel"/>
    <w:tmpl w:val="FE5CD246"/>
    <w:lvl w:ilvl="0" w:tplc="D208F4D4">
      <w:start w:val="1"/>
      <w:numFmt w:val="decimal"/>
      <w:lvlText w:val="%1."/>
      <w:lvlJc w:val="left"/>
      <w:pPr>
        <w:ind w:left="360" w:hanging="360"/>
      </w:pPr>
      <w:rPr>
        <w:rFonts w:hint="default"/>
        <w:b w:val="0"/>
        <w:i w:val="0"/>
        <w:color w:val="auto"/>
        <w:sz w:val="24"/>
      </w:rPr>
    </w:lvl>
    <w:lvl w:ilvl="1" w:tplc="0E5AE7D6">
      <w:start w:val="1"/>
      <w:numFmt w:val="decimal"/>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AB04BAB"/>
    <w:multiLevelType w:val="hybridMultilevel"/>
    <w:tmpl w:val="4B28B37C"/>
    <w:lvl w:ilvl="0" w:tplc="0BE2304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70299F"/>
    <w:multiLevelType w:val="hybridMultilevel"/>
    <w:tmpl w:val="CCA4330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E363DE"/>
    <w:multiLevelType w:val="hybridMultilevel"/>
    <w:tmpl w:val="FE5CD246"/>
    <w:lvl w:ilvl="0" w:tplc="D208F4D4">
      <w:start w:val="1"/>
      <w:numFmt w:val="decimal"/>
      <w:lvlText w:val="%1."/>
      <w:lvlJc w:val="left"/>
      <w:pPr>
        <w:ind w:left="360" w:hanging="360"/>
      </w:pPr>
      <w:rPr>
        <w:rFonts w:hint="default"/>
        <w:b w:val="0"/>
        <w:i w:val="0"/>
        <w:color w:val="auto"/>
        <w:sz w:val="24"/>
      </w:rPr>
    </w:lvl>
    <w:lvl w:ilvl="1" w:tplc="0E5AE7D6">
      <w:start w:val="1"/>
      <w:numFmt w:val="decimal"/>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3370CCC"/>
    <w:multiLevelType w:val="hybridMultilevel"/>
    <w:tmpl w:val="35A8CD4A"/>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33661FDD"/>
    <w:multiLevelType w:val="hybridMultilevel"/>
    <w:tmpl w:val="348080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4694CC8"/>
    <w:multiLevelType w:val="hybridMultilevel"/>
    <w:tmpl w:val="937C81BA"/>
    <w:lvl w:ilvl="0" w:tplc="81E80676">
      <w:start w:val="1"/>
      <w:numFmt w:val="decimal"/>
      <w:lvlText w:val="%1."/>
      <w:lvlJc w:val="left"/>
      <w:pPr>
        <w:ind w:left="360" w:hanging="360"/>
      </w:pPr>
      <w:rPr>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63B2988"/>
    <w:multiLevelType w:val="hybridMultilevel"/>
    <w:tmpl w:val="E3CE155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7E808F3"/>
    <w:multiLevelType w:val="hybridMultilevel"/>
    <w:tmpl w:val="089A5C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7EE6955"/>
    <w:multiLevelType w:val="hybridMultilevel"/>
    <w:tmpl w:val="39C48F4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CE273D4"/>
    <w:multiLevelType w:val="hybridMultilevel"/>
    <w:tmpl w:val="4EE4092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EA90D9E"/>
    <w:multiLevelType w:val="hybridMultilevel"/>
    <w:tmpl w:val="2AD23582"/>
    <w:lvl w:ilvl="0" w:tplc="10090019">
      <w:start w:val="1"/>
      <w:numFmt w:val="lowerLetter"/>
      <w:lvlText w:val="%1."/>
      <w:lvlJc w:val="left"/>
      <w:pPr>
        <w:ind w:left="1506" w:hanging="360"/>
      </w:pPr>
    </w:lvl>
    <w:lvl w:ilvl="1" w:tplc="10090019" w:tentative="1">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25" w15:restartNumberingAfterBreak="0">
    <w:nsid w:val="3F206CF8"/>
    <w:multiLevelType w:val="hybridMultilevel"/>
    <w:tmpl w:val="75B8855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0BB0265"/>
    <w:multiLevelType w:val="hybridMultilevel"/>
    <w:tmpl w:val="D3F6FCB0"/>
    <w:lvl w:ilvl="0" w:tplc="999EC6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46BA3"/>
    <w:multiLevelType w:val="hybridMultilevel"/>
    <w:tmpl w:val="52FC0CB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5B60E0A"/>
    <w:multiLevelType w:val="hybridMultilevel"/>
    <w:tmpl w:val="7AACA07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46E21F21"/>
    <w:multiLevelType w:val="hybridMultilevel"/>
    <w:tmpl w:val="F37C9F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7E72225"/>
    <w:multiLevelType w:val="hybridMultilevel"/>
    <w:tmpl w:val="21784CCC"/>
    <w:lvl w:ilvl="0" w:tplc="AF60984C">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488149C5"/>
    <w:multiLevelType w:val="hybridMultilevel"/>
    <w:tmpl w:val="03844E2C"/>
    <w:lvl w:ilvl="0" w:tplc="7EC000E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5266FD"/>
    <w:multiLevelType w:val="hybridMultilevel"/>
    <w:tmpl w:val="3F144868"/>
    <w:lvl w:ilvl="0" w:tplc="F9CA685E">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793632C"/>
    <w:multiLevelType w:val="hybridMultilevel"/>
    <w:tmpl w:val="47364BC6"/>
    <w:lvl w:ilvl="0" w:tplc="8D2E901E">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80756BF"/>
    <w:multiLevelType w:val="hybridMultilevel"/>
    <w:tmpl w:val="6F50A7F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584817E6"/>
    <w:multiLevelType w:val="hybridMultilevel"/>
    <w:tmpl w:val="29FE78EE"/>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5DE43FCA"/>
    <w:multiLevelType w:val="hybridMultilevel"/>
    <w:tmpl w:val="C91A6850"/>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1276ED2"/>
    <w:multiLevelType w:val="hybridMultilevel"/>
    <w:tmpl w:val="6E727146"/>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2814520"/>
    <w:multiLevelType w:val="hybridMultilevel"/>
    <w:tmpl w:val="087AAF66"/>
    <w:lvl w:ilvl="0" w:tplc="546AF0FE">
      <w:start w:val="3"/>
      <w:numFmt w:val="decimal"/>
      <w:lvlText w:val="%1."/>
      <w:lvlJc w:val="left"/>
      <w:pPr>
        <w:tabs>
          <w:tab w:val="num" w:pos="360"/>
        </w:tabs>
        <w:ind w:left="360" w:hanging="360"/>
      </w:pPr>
      <w:rPr>
        <w:rFonts w:hint="default"/>
        <w:b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3521139"/>
    <w:multiLevelType w:val="hybridMultilevel"/>
    <w:tmpl w:val="C4C672A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4DC2946"/>
    <w:multiLevelType w:val="hybridMultilevel"/>
    <w:tmpl w:val="9DFC38C6"/>
    <w:lvl w:ilvl="0" w:tplc="679AE64E">
      <w:start w:val="1"/>
      <w:numFmt w:val="lowerLetter"/>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65704641"/>
    <w:multiLevelType w:val="hybridMultilevel"/>
    <w:tmpl w:val="C74075C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6D007AA7"/>
    <w:multiLevelType w:val="hybridMultilevel"/>
    <w:tmpl w:val="4BC055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6AE43F0"/>
    <w:multiLevelType w:val="hybridMultilevel"/>
    <w:tmpl w:val="18EA4F1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4" w15:restartNumberingAfterBreak="0">
    <w:nsid w:val="79016271"/>
    <w:multiLevelType w:val="hybridMultilevel"/>
    <w:tmpl w:val="D3F6FCB0"/>
    <w:lvl w:ilvl="0" w:tplc="999EC6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1B4377"/>
    <w:multiLevelType w:val="hybridMultilevel"/>
    <w:tmpl w:val="F83464B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2827A6"/>
    <w:multiLevelType w:val="hybridMultilevel"/>
    <w:tmpl w:val="AF5CD1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4"/>
  </w:num>
  <w:num w:numId="2">
    <w:abstractNumId w:val="31"/>
  </w:num>
  <w:num w:numId="3">
    <w:abstractNumId w:val="38"/>
  </w:num>
  <w:num w:numId="4">
    <w:abstractNumId w:val="9"/>
  </w:num>
  <w:num w:numId="5">
    <w:abstractNumId w:val="22"/>
  </w:num>
  <w:num w:numId="6">
    <w:abstractNumId w:val="34"/>
  </w:num>
  <w:num w:numId="7">
    <w:abstractNumId w:val="28"/>
  </w:num>
  <w:num w:numId="8">
    <w:abstractNumId w:val="17"/>
  </w:num>
  <w:num w:numId="9">
    <w:abstractNumId w:val="30"/>
  </w:num>
  <w:num w:numId="10">
    <w:abstractNumId w:val="41"/>
  </w:num>
  <w:num w:numId="11">
    <w:abstractNumId w:val="39"/>
  </w:num>
  <w:num w:numId="12">
    <w:abstractNumId w:val="6"/>
  </w:num>
  <w:num w:numId="13">
    <w:abstractNumId w:val="33"/>
  </w:num>
  <w:num w:numId="14">
    <w:abstractNumId w:val="43"/>
  </w:num>
  <w:num w:numId="15">
    <w:abstractNumId w:val="8"/>
  </w:num>
  <w:num w:numId="16">
    <w:abstractNumId w:val="32"/>
  </w:num>
  <w:num w:numId="17">
    <w:abstractNumId w:val="7"/>
  </w:num>
  <w:num w:numId="18">
    <w:abstractNumId w:val="16"/>
  </w:num>
  <w:num w:numId="19">
    <w:abstractNumId w:val="19"/>
  </w:num>
  <w:num w:numId="20">
    <w:abstractNumId w:val="46"/>
  </w:num>
  <w:num w:numId="21">
    <w:abstractNumId w:val="42"/>
  </w:num>
  <w:num w:numId="22">
    <w:abstractNumId w:val="29"/>
  </w:num>
  <w:num w:numId="23">
    <w:abstractNumId w:val="21"/>
  </w:num>
  <w:num w:numId="24">
    <w:abstractNumId w:val="37"/>
  </w:num>
  <w:num w:numId="25">
    <w:abstractNumId w:val="26"/>
  </w:num>
  <w:num w:numId="26">
    <w:abstractNumId w:val="15"/>
  </w:num>
  <w:num w:numId="27">
    <w:abstractNumId w:val="24"/>
  </w:num>
  <w:num w:numId="28">
    <w:abstractNumId w:val="45"/>
  </w:num>
  <w:num w:numId="29">
    <w:abstractNumId w:val="12"/>
  </w:num>
  <w:num w:numId="30">
    <w:abstractNumId w:val="27"/>
  </w:num>
  <w:num w:numId="31">
    <w:abstractNumId w:val="40"/>
  </w:num>
  <w:num w:numId="32">
    <w:abstractNumId w:val="5"/>
  </w:num>
  <w:num w:numId="33">
    <w:abstractNumId w:val="20"/>
  </w:num>
  <w:num w:numId="34">
    <w:abstractNumId w:val="36"/>
  </w:num>
  <w:num w:numId="35">
    <w:abstractNumId w:val="3"/>
  </w:num>
  <w:num w:numId="36">
    <w:abstractNumId w:val="11"/>
  </w:num>
  <w:num w:numId="37">
    <w:abstractNumId w:val="14"/>
  </w:num>
  <w:num w:numId="38">
    <w:abstractNumId w:val="10"/>
  </w:num>
  <w:num w:numId="39">
    <w:abstractNumId w:val="25"/>
  </w:num>
  <w:num w:numId="40">
    <w:abstractNumId w:val="2"/>
  </w:num>
  <w:num w:numId="41">
    <w:abstractNumId w:val="1"/>
  </w:num>
  <w:num w:numId="42">
    <w:abstractNumId w:val="35"/>
  </w:num>
  <w:num w:numId="43">
    <w:abstractNumId w:val="23"/>
  </w:num>
  <w:num w:numId="44">
    <w:abstractNumId w:val="18"/>
  </w:num>
  <w:num w:numId="45">
    <w:abstractNumId w:val="0"/>
  </w:num>
  <w:num w:numId="46">
    <w:abstractNumId w:val="1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5F"/>
    <w:rsid w:val="000016AE"/>
    <w:rsid w:val="000C1C28"/>
    <w:rsid w:val="000C3B69"/>
    <w:rsid w:val="000D1632"/>
    <w:rsid w:val="000E68CA"/>
    <w:rsid w:val="001016C6"/>
    <w:rsid w:val="001560B3"/>
    <w:rsid w:val="00157C5D"/>
    <w:rsid w:val="00181D7D"/>
    <w:rsid w:val="001A407D"/>
    <w:rsid w:val="001B6E90"/>
    <w:rsid w:val="001C4CDA"/>
    <w:rsid w:val="001D39A8"/>
    <w:rsid w:val="00293F21"/>
    <w:rsid w:val="002940D4"/>
    <w:rsid w:val="00306DF9"/>
    <w:rsid w:val="00333965"/>
    <w:rsid w:val="003B645F"/>
    <w:rsid w:val="003E7EFF"/>
    <w:rsid w:val="004D78A6"/>
    <w:rsid w:val="00572C83"/>
    <w:rsid w:val="005E78CF"/>
    <w:rsid w:val="00633AEB"/>
    <w:rsid w:val="00683A2E"/>
    <w:rsid w:val="006B7DAD"/>
    <w:rsid w:val="006E1916"/>
    <w:rsid w:val="007020FD"/>
    <w:rsid w:val="007275CE"/>
    <w:rsid w:val="00765207"/>
    <w:rsid w:val="007945E1"/>
    <w:rsid w:val="0080722C"/>
    <w:rsid w:val="00826955"/>
    <w:rsid w:val="00852593"/>
    <w:rsid w:val="00917335"/>
    <w:rsid w:val="00926195"/>
    <w:rsid w:val="00936BC6"/>
    <w:rsid w:val="0096147C"/>
    <w:rsid w:val="00973FAC"/>
    <w:rsid w:val="009B6360"/>
    <w:rsid w:val="00A336AD"/>
    <w:rsid w:val="00AA2D80"/>
    <w:rsid w:val="00AB7E62"/>
    <w:rsid w:val="00AC0C3D"/>
    <w:rsid w:val="00B30059"/>
    <w:rsid w:val="00B3478D"/>
    <w:rsid w:val="00B35559"/>
    <w:rsid w:val="00C062A7"/>
    <w:rsid w:val="00C87438"/>
    <w:rsid w:val="00CC38A3"/>
    <w:rsid w:val="00CD0D0F"/>
    <w:rsid w:val="00D1070B"/>
    <w:rsid w:val="00D75D4D"/>
    <w:rsid w:val="00DA56CB"/>
    <w:rsid w:val="00DC6D9E"/>
    <w:rsid w:val="00E3539E"/>
    <w:rsid w:val="00E42857"/>
    <w:rsid w:val="00EB6885"/>
    <w:rsid w:val="00EC0413"/>
    <w:rsid w:val="00ED60CC"/>
    <w:rsid w:val="00F41A23"/>
    <w:rsid w:val="00F81794"/>
    <w:rsid w:val="00FC1D71"/>
    <w:rsid w:val="00FD04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B035D7C-3D74-439D-9831-7C23ACAC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45F"/>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3B645F"/>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945E1"/>
    <w:pPr>
      <w:keepNext/>
      <w:keepLines/>
      <w:spacing w:before="40" w:line="259" w:lineRule="auto"/>
      <w:jc w:val="left"/>
      <w:outlineLvl w:val="1"/>
    </w:pPr>
    <w:rPr>
      <w:rFonts w:asciiTheme="majorHAnsi" w:eastAsiaTheme="majorEastAsia" w:hAnsiTheme="majorHAnsi" w:cstheme="majorBidi"/>
      <w:color w:val="2E74B5" w:themeColor="accent1" w:themeShade="BF"/>
      <w:sz w:val="26"/>
      <w:szCs w:val="26"/>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45F"/>
    <w:rPr>
      <w:rFonts w:ascii="Cambria" w:eastAsia="Times New Roman" w:hAnsi="Cambria" w:cs="Times New Roman"/>
      <w:b/>
      <w:bCs/>
      <w:color w:val="365F91"/>
      <w:sz w:val="28"/>
      <w:szCs w:val="28"/>
      <w:lang w:val="en-US"/>
    </w:rPr>
  </w:style>
  <w:style w:type="paragraph" w:customStyle="1" w:styleId="a">
    <w:name w:val="_"/>
    <w:basedOn w:val="Normal"/>
    <w:rsid w:val="003B645F"/>
    <w:pPr>
      <w:widowControl w:val="0"/>
      <w:autoSpaceDE w:val="0"/>
      <w:autoSpaceDN w:val="0"/>
      <w:adjustRightInd w:val="0"/>
      <w:ind w:left="1440" w:hanging="720"/>
      <w:jc w:val="left"/>
    </w:pPr>
    <w:rPr>
      <w:rFonts w:ascii="Times New Roman" w:eastAsia="Times New Roman" w:hAnsi="Times New Roman"/>
      <w:sz w:val="24"/>
      <w:szCs w:val="24"/>
    </w:rPr>
  </w:style>
  <w:style w:type="paragraph" w:styleId="ListParagraph">
    <w:name w:val="List Paragraph"/>
    <w:basedOn w:val="Normal"/>
    <w:uiPriority w:val="34"/>
    <w:qFormat/>
    <w:rsid w:val="003B645F"/>
    <w:pPr>
      <w:ind w:left="720"/>
      <w:contextualSpacing/>
    </w:pPr>
  </w:style>
  <w:style w:type="paragraph" w:styleId="Title">
    <w:name w:val="Title"/>
    <w:basedOn w:val="Normal"/>
    <w:link w:val="TitleChar"/>
    <w:uiPriority w:val="10"/>
    <w:qFormat/>
    <w:rsid w:val="006B7DAD"/>
    <w:pPr>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10"/>
    <w:rsid w:val="006B7DAD"/>
    <w:rPr>
      <w:rFonts w:ascii="Times New Roman" w:eastAsia="Times New Roman" w:hAnsi="Times New Roman" w:cs="Times New Roman"/>
      <w:b/>
      <w:bCs/>
      <w:sz w:val="24"/>
      <w:szCs w:val="24"/>
      <w:lang w:val="en-US"/>
    </w:rPr>
  </w:style>
  <w:style w:type="paragraph" w:styleId="NormalWeb">
    <w:name w:val="Normal (Web)"/>
    <w:basedOn w:val="Normal"/>
    <w:unhideWhenUsed/>
    <w:rsid w:val="006B7DAD"/>
    <w:pPr>
      <w:spacing w:before="100" w:beforeAutospacing="1" w:after="100" w:afterAutospacing="1"/>
      <w:jc w:val="left"/>
    </w:pPr>
    <w:rPr>
      <w:rFonts w:ascii="Times New Roman" w:eastAsia="Times New Roman" w:hAnsi="Times New Roman"/>
      <w:sz w:val="24"/>
      <w:szCs w:val="24"/>
    </w:rPr>
  </w:style>
  <w:style w:type="paragraph" w:styleId="NoSpacing">
    <w:name w:val="No Spacing"/>
    <w:uiPriority w:val="1"/>
    <w:qFormat/>
    <w:rsid w:val="00B30059"/>
    <w:pPr>
      <w:spacing w:after="0" w:line="240" w:lineRule="auto"/>
      <w:jc w:val="both"/>
    </w:pPr>
    <w:rPr>
      <w:rFonts w:ascii="Calibri" w:eastAsia="Calibri" w:hAnsi="Calibri" w:cs="Times New Roman"/>
      <w:lang w:val="en-US"/>
    </w:rPr>
  </w:style>
  <w:style w:type="paragraph" w:styleId="Header">
    <w:name w:val="header"/>
    <w:basedOn w:val="Normal"/>
    <w:link w:val="HeaderChar"/>
    <w:uiPriority w:val="99"/>
    <w:unhideWhenUsed/>
    <w:rsid w:val="000C1C28"/>
    <w:pPr>
      <w:tabs>
        <w:tab w:val="center" w:pos="4680"/>
        <w:tab w:val="right" w:pos="9360"/>
      </w:tabs>
    </w:pPr>
  </w:style>
  <w:style w:type="character" w:customStyle="1" w:styleId="HeaderChar">
    <w:name w:val="Header Char"/>
    <w:basedOn w:val="DefaultParagraphFont"/>
    <w:link w:val="Header"/>
    <w:uiPriority w:val="99"/>
    <w:rsid w:val="000C1C28"/>
    <w:rPr>
      <w:rFonts w:ascii="Calibri" w:eastAsia="Calibri" w:hAnsi="Calibri" w:cs="Times New Roman"/>
      <w:lang w:val="en-US"/>
    </w:rPr>
  </w:style>
  <w:style w:type="paragraph" w:styleId="Footer">
    <w:name w:val="footer"/>
    <w:basedOn w:val="Normal"/>
    <w:link w:val="FooterChar"/>
    <w:uiPriority w:val="99"/>
    <w:unhideWhenUsed/>
    <w:rsid w:val="000C1C28"/>
    <w:pPr>
      <w:tabs>
        <w:tab w:val="center" w:pos="4680"/>
        <w:tab w:val="right" w:pos="9360"/>
      </w:tabs>
    </w:pPr>
  </w:style>
  <w:style w:type="character" w:customStyle="1" w:styleId="FooterChar">
    <w:name w:val="Footer Char"/>
    <w:basedOn w:val="DefaultParagraphFont"/>
    <w:link w:val="Footer"/>
    <w:uiPriority w:val="99"/>
    <w:rsid w:val="000C1C28"/>
    <w:rPr>
      <w:rFonts w:ascii="Calibri" w:eastAsia="Calibri" w:hAnsi="Calibri" w:cs="Times New Roman"/>
      <w:lang w:val="en-US"/>
    </w:rPr>
  </w:style>
  <w:style w:type="table" w:styleId="ListTable6Colorful">
    <w:name w:val="List Table 6 Colorful"/>
    <w:basedOn w:val="TableNormal"/>
    <w:uiPriority w:val="51"/>
    <w:rsid w:val="005E78CF"/>
    <w:pPr>
      <w:spacing w:after="0" w:line="240" w:lineRule="auto"/>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7945E1"/>
    <w:rPr>
      <w:rFonts w:asciiTheme="majorHAnsi" w:eastAsiaTheme="majorEastAsia" w:hAnsiTheme="majorHAnsi" w:cstheme="majorBidi"/>
      <w:color w:val="2E74B5" w:themeColor="accent1" w:themeShade="BF"/>
      <w:sz w:val="26"/>
      <w:szCs w:val="26"/>
      <w:lang w:val="fr-CA"/>
    </w:rPr>
  </w:style>
  <w:style w:type="table" w:styleId="TableGrid">
    <w:name w:val="Table Grid"/>
    <w:basedOn w:val="TableNormal"/>
    <w:uiPriority w:val="39"/>
    <w:rsid w:val="007945E1"/>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36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3C87-4E23-4272-84B9-A73CAE8E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Howard</dc:creator>
  <cp:lastModifiedBy>Melanie Lyons</cp:lastModifiedBy>
  <cp:revision>2</cp:revision>
  <cp:lastPrinted>2016-11-08T17:46:00Z</cp:lastPrinted>
  <dcterms:created xsi:type="dcterms:W3CDTF">2017-02-17T19:01:00Z</dcterms:created>
  <dcterms:modified xsi:type="dcterms:W3CDTF">2017-02-17T19:01:00Z</dcterms:modified>
</cp:coreProperties>
</file>